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default"/>
        </w:rPr>
        <w:t>10</w:t>
      </w:r>
      <w:r>
        <w:rPr>
          <w:rFonts w:hint="eastAsia"/>
        </w:rPr>
        <w:t>号様式</w:t>
      </w:r>
      <w:r>
        <w:rPr>
          <w:rFonts w:hint="default"/>
        </w:rPr>
        <w:t>(</w:t>
      </w:r>
      <w:r>
        <w:rPr>
          <w:rFonts w:hint="eastAsia"/>
        </w:rPr>
        <w:t>第</w:t>
      </w:r>
      <w:r>
        <w:rPr>
          <w:rFonts w:hint="default"/>
        </w:rPr>
        <w:t>10</w:t>
      </w:r>
      <w:r>
        <w:rPr>
          <w:rFonts w:hint="eastAsia"/>
        </w:rPr>
        <w:t>条関係</w:t>
      </w:r>
      <w:r>
        <w:rPr>
          <w:rFonts w:hint="default"/>
        </w:rPr>
        <w:t>)</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68"/>
        <w:gridCol w:w="1320"/>
        <w:gridCol w:w="1908"/>
      </w:tblGrid>
      <w:tr>
        <w:trPr>
          <w:trHeight w:val="857" w:hRule="atLeast"/>
        </w:trPr>
        <w:tc>
          <w:tcPr>
            <w:tcW w:w="5268" w:type="dxa"/>
            <w:tcBorders>
              <w:top w:val="nil"/>
              <w:left w:val="nil"/>
              <w:bottom w:val="nil"/>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1320" w:type="dxa"/>
            <w:tcBorders>
              <w:top w:val="single" w:color="auto" w:sz="12" w:space="0"/>
              <w:left w:val="nil"/>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補助金番号</w:t>
            </w:r>
          </w:p>
        </w:tc>
        <w:tc>
          <w:tcPr>
            <w:tcW w:w="190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rPr>
              <w:t>第　　　　　　号</w:t>
            </w:r>
          </w:p>
        </w:tc>
      </w:tr>
    </w:tbl>
    <w:p>
      <w:pPr>
        <w:pStyle w:val="0"/>
        <w:rPr>
          <w:rFonts w:hint="default"/>
        </w:rPr>
      </w:pPr>
    </w:p>
    <w:p>
      <w:pPr>
        <w:pStyle w:val="0"/>
        <w:jc w:val="center"/>
        <w:rPr>
          <w:rFonts w:hint="default"/>
        </w:rPr>
      </w:pPr>
      <w:r>
        <w:rPr>
          <w:rFonts w:hint="eastAsia"/>
          <w:spacing w:val="53"/>
        </w:rPr>
        <w:t>補助金交付請求</w:t>
      </w:r>
      <w:r>
        <w:rPr>
          <w:rFonts w:hint="eastAsia"/>
        </w:rPr>
        <w:t>書</w:t>
      </w:r>
    </w:p>
    <w:p>
      <w:pPr>
        <w:pStyle w:val="0"/>
        <w:rPr>
          <w:rFonts w:hint="default"/>
        </w:rPr>
      </w:pP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64"/>
        <w:gridCol w:w="1644"/>
        <w:gridCol w:w="2880"/>
        <w:gridCol w:w="1908"/>
      </w:tblGrid>
      <w:tr>
        <w:trPr>
          <w:trHeight w:val="893" w:hRule="atLeast"/>
        </w:trPr>
        <w:tc>
          <w:tcPr>
            <w:tcW w:w="2064" w:type="dxa"/>
            <w:tcBorders>
              <w:top w:val="nil"/>
              <w:left w:val="nil"/>
              <w:bottom w:val="nil"/>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1644"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26"/>
              </w:rPr>
              <w:t>請求金</w:t>
            </w:r>
            <w:r>
              <w:rPr>
                <w:rFonts w:hint="eastAsia"/>
              </w:rPr>
              <w:t>額</w:t>
            </w:r>
          </w:p>
        </w:tc>
        <w:tc>
          <w:tcPr>
            <w:tcW w:w="2880"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rPr>
              <w:t>金　　　　　　　　　円</w:t>
            </w:r>
          </w:p>
        </w:tc>
        <w:tc>
          <w:tcPr>
            <w:tcW w:w="1908"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　</w:t>
            </w:r>
          </w:p>
        </w:tc>
      </w:tr>
    </w:tbl>
    <w:p>
      <w:pPr>
        <w:pStyle w:val="0"/>
        <w:rPr>
          <w:rFonts w:hint="default"/>
        </w:rPr>
      </w:pPr>
    </w:p>
    <w:p>
      <w:pPr>
        <w:pStyle w:val="0"/>
        <w:rPr>
          <w:rFonts w:hint="default"/>
        </w:rPr>
      </w:pPr>
      <w:r>
        <w:rPr>
          <w:rFonts w:hint="eastAsia"/>
        </w:rPr>
        <w:t>　ただし、　　　　年　　月　　日付、中頓別町指令第　　　　　号で額の確定のあつた合併処理浄化槽設置整備事業補助金を下記のとおり請求します。</w:t>
      </w:r>
    </w:p>
    <w:p>
      <w:pPr>
        <w:pStyle w:val="0"/>
        <w:rPr>
          <w:rFonts w:hint="default"/>
        </w:rPr>
      </w:pPr>
    </w:p>
    <w:p>
      <w:pPr>
        <w:pStyle w:val="0"/>
        <w:jc w:val="right"/>
        <w:rPr>
          <w:rFonts w:hint="default"/>
        </w:rPr>
      </w:pPr>
      <w:r>
        <w:rPr>
          <w:rFonts w:hint="eastAsia"/>
        </w:rPr>
        <w:t>　　年　　月　　日　　</w:t>
      </w:r>
    </w:p>
    <w:p>
      <w:pPr>
        <w:pStyle w:val="0"/>
        <w:jc w:val="right"/>
        <w:rPr>
          <w:rFonts w:hint="default"/>
        </w:rPr>
      </w:pPr>
    </w:p>
    <w:p>
      <w:pPr>
        <w:pStyle w:val="0"/>
        <w:jc w:val="right"/>
        <w:rPr>
          <w:rFonts w:hint="default"/>
        </w:rPr>
      </w:pPr>
    </w:p>
    <w:p>
      <w:pPr>
        <w:pStyle w:val="0"/>
        <w:rPr>
          <w:rFonts w:hint="default"/>
        </w:rPr>
      </w:pPr>
      <w:r>
        <w:rPr>
          <w:rFonts w:hint="eastAsia"/>
        </w:rPr>
        <w:t>中頓別町長　　　　　　　　　　　　様</w:t>
      </w:r>
    </w:p>
    <w:p>
      <w:pPr>
        <w:pStyle w:val="0"/>
        <w:rPr>
          <w:rFonts w:hint="default"/>
        </w:rPr>
      </w:pPr>
    </w:p>
    <w:p>
      <w:pPr>
        <w:pStyle w:val="0"/>
        <w:rPr>
          <w:rFonts w:hint="default"/>
        </w:rPr>
      </w:pPr>
    </w:p>
    <w:p>
      <w:pPr>
        <w:pStyle w:val="0"/>
        <w:spacing w:after="120" w:afterLines="0" w:afterAutospacing="0"/>
        <w:jc w:val="right"/>
        <w:rPr>
          <w:rFonts w:hint="default"/>
        </w:rPr>
      </w:pPr>
      <w:r>
        <w:rPr>
          <w:rFonts w:hint="eastAsia"/>
          <w:spacing w:val="105"/>
        </w:rPr>
        <w:t>住</w:t>
      </w:r>
      <w:r>
        <w:rPr>
          <w:rFonts w:hint="eastAsia"/>
        </w:rPr>
        <w:t>所　中頓別町字　　　　　　　　　　　　</w:t>
      </w:r>
    </w:p>
    <w:p>
      <w:pPr>
        <w:pStyle w:val="0"/>
        <w:spacing w:after="120" w:afterLines="0" w:afterAutospacing="0"/>
        <w:jc w:val="right"/>
        <w:rPr>
          <w:rFonts w:hint="default"/>
        </w:rPr>
      </w:pPr>
      <w:r>
        <w:rPr>
          <w:rFonts w:hint="eastAsia"/>
        </w:rPr>
        <w:t>補助対象者　　　　　　　　　　　　　　　　　　　　　</w:t>
      </w:r>
    </w:p>
    <w:p>
      <w:pPr>
        <w:pStyle w:val="0"/>
        <w:spacing w:after="120" w:afterLines="0" w:afterAutospacing="0"/>
        <w:jc w:val="right"/>
        <w:rPr>
          <w:rFonts w:hint="default"/>
        </w:rPr>
      </w:pPr>
      <w:r>
        <w:rPr>
          <w:rFonts w:hint="eastAsia"/>
          <w:spacing w:val="105"/>
        </w:rPr>
        <w:t>氏</w:t>
      </w:r>
      <w:r>
        <w:rPr>
          <w:rFonts w:hint="eastAsia"/>
        </w:rPr>
        <w:t>名　　　　　　　　　　　　　　　　</w:t>
      </w:r>
      <w:bookmarkStart w:id="0" w:name="_GoBack"/>
      <w:bookmarkEnd w:id="0"/>
      <w:r>
        <w:rPr>
          <w:rFonts w:hint="eastAsia"/>
        </w:rPr>
        <w:t>　　</w:t>
      </w:r>
    </w:p>
    <w:p>
      <w:pPr>
        <w:pStyle w:val="0"/>
        <w:jc w:val="right"/>
        <w:rPr>
          <w:rFonts w:hint="default"/>
        </w:rPr>
      </w:pPr>
    </w:p>
    <w:p>
      <w:pPr>
        <w:pStyle w:val="0"/>
        <w:jc w:val="right"/>
        <w:rPr>
          <w:rFonts w:hint="default"/>
        </w:rPr>
      </w:pP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8"/>
        <w:gridCol w:w="1560"/>
        <w:gridCol w:w="4920"/>
        <w:gridCol w:w="1188"/>
      </w:tblGrid>
      <w:tr>
        <w:trPr>
          <w:cantSplit/>
          <w:trHeight w:val="785" w:hRule="atLeast"/>
        </w:trPr>
        <w:tc>
          <w:tcPr>
            <w:tcW w:w="828" w:type="dxa"/>
            <w:vMerge w:val="restart"/>
            <w:tcBorders>
              <w:top w:val="nil"/>
              <w:left w:val="nil"/>
              <w:bottom w:val="nil"/>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1560" w:type="dxa"/>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振込先</w:t>
            </w:r>
          </w:p>
        </w:tc>
        <w:tc>
          <w:tcPr>
            <w:tcW w:w="492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bottom"/>
          </w:tcPr>
          <w:p>
            <w:pPr>
              <w:pStyle w:val="0"/>
              <w:rPr>
                <w:rFonts w:hint="default"/>
                <w:position w:val="24"/>
              </w:rPr>
            </w:pPr>
            <w:r>
              <w:rPr>
                <w:rFonts w:hint="eastAsia"/>
                <w:spacing w:val="26"/>
                <w:position w:val="24"/>
              </w:rPr>
              <w:t>稚内信用金</w:t>
            </w:r>
            <w:r>
              <w:rPr>
                <w:rFonts w:hint="eastAsia"/>
                <w:position w:val="24"/>
              </w:rPr>
              <w:t>庫　　　　支店</w:t>
            </w:r>
          </w:p>
          <w:p>
            <w:pPr>
              <w:pStyle w:val="0"/>
              <w:rPr>
                <w:rFonts w:hint="default"/>
              </w:rPr>
            </w:pPr>
            <w:r>
              <w:rPr>
                <w:rFonts w:hint="eastAsia"/>
                <w:spacing w:val="6"/>
              </w:rPr>
              <w:t>中頓別農協本</w:t>
            </w:r>
            <w:r>
              <w:rPr>
                <w:rFonts w:hint="eastAsia"/>
              </w:rPr>
              <w:t>店</w:t>
            </w:r>
          </w:p>
        </w:tc>
        <w:tc>
          <w:tcPr>
            <w:tcW w:w="1188" w:type="dxa"/>
            <w:vMerge w:val="restart"/>
            <w:tcBorders>
              <w:top w:val="nil"/>
              <w:left w:val="nil"/>
              <w:bottom w:val="nil"/>
              <w:right w:val="nil"/>
              <w:tl2br w:val="none" w:color="auto" w:sz="0" w:space="0"/>
              <w:tr2bl w:val="none" w:color="auto" w:sz="0" w:space="0"/>
            </w:tcBorders>
            <w:vAlign w:val="top"/>
          </w:tcPr>
          <w:p>
            <w:pPr>
              <w:pStyle w:val="0"/>
              <w:rPr>
                <w:rFonts w:hint="default"/>
              </w:rPr>
            </w:pPr>
            <w:r>
              <w:rPr>
                <w:rFonts w:hint="eastAsia"/>
              </w:rPr>
              <w:t>　</w:t>
            </w:r>
          </w:p>
        </w:tc>
      </w:tr>
      <w:tr>
        <w:trPr>
          <w:cantSplit/>
          <w:trHeight w:val="480" w:hRule="atLeast"/>
        </w:trPr>
        <w:tc>
          <w:tcPr>
            <w:tcW w:w="828" w:type="dxa"/>
            <w:vMerge w:val="continue"/>
            <w:tcBorders>
              <w:top w:val="none" w:color="auto" w:sz="0" w:space="0"/>
              <w:left w:val="nil"/>
              <w:bottom w:val="nil"/>
              <w:right w:val="single" w:color="auto" w:sz="12" w:space="0"/>
              <w:tl2br w:val="none" w:color="auto" w:sz="0" w:space="0"/>
              <w:tr2bl w:val="none" w:color="auto" w:sz="0" w:space="0"/>
            </w:tcBorders>
            <w:vAlign w:val="top"/>
          </w:tcPr>
          <w:p>
            <w:pPr>
              <w:pStyle w:val="0"/>
              <w:rPr>
                <w:rFonts w:hint="default"/>
              </w:rPr>
            </w:pPr>
          </w:p>
        </w:tc>
        <w:tc>
          <w:tcPr>
            <w:tcW w:w="156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預金種別</w:t>
            </w:r>
          </w:p>
        </w:tc>
        <w:tc>
          <w:tcPr>
            <w:tcW w:w="49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spacing w:val="105"/>
              </w:rPr>
              <w:t>普</w:t>
            </w:r>
            <w:r>
              <w:rPr>
                <w:rFonts w:hint="eastAsia"/>
              </w:rPr>
              <w:t>通・</w:t>
            </w:r>
            <w:r>
              <w:rPr>
                <w:rFonts w:hint="eastAsia"/>
                <w:spacing w:val="105"/>
              </w:rPr>
              <w:t>当</w:t>
            </w:r>
            <w:r>
              <w:rPr>
                <w:rFonts w:hint="eastAsia"/>
              </w:rPr>
              <w:t>座</w:t>
            </w:r>
          </w:p>
        </w:tc>
        <w:tc>
          <w:tcPr>
            <w:tcW w:w="1188" w:type="dxa"/>
            <w:vMerge w:val="continue"/>
            <w:tcBorders>
              <w:top w:val="none" w:color="auto" w:sz="0" w:space="0"/>
              <w:left w:val="nil"/>
              <w:bottom w:val="nil"/>
              <w:right w:val="nil"/>
              <w:tl2br w:val="none" w:color="auto" w:sz="0" w:space="0"/>
              <w:tr2bl w:val="none" w:color="auto" w:sz="0" w:space="0"/>
            </w:tcBorders>
            <w:vAlign w:val="top"/>
          </w:tcPr>
          <w:p>
            <w:pPr>
              <w:pStyle w:val="0"/>
              <w:rPr>
                <w:rFonts w:hint="default"/>
              </w:rPr>
            </w:pPr>
          </w:p>
        </w:tc>
      </w:tr>
      <w:tr>
        <w:trPr>
          <w:cantSplit/>
          <w:trHeight w:val="480" w:hRule="atLeast"/>
        </w:trPr>
        <w:tc>
          <w:tcPr>
            <w:tcW w:w="828" w:type="dxa"/>
            <w:vMerge w:val="continue"/>
            <w:tcBorders>
              <w:top w:val="none" w:color="auto" w:sz="0" w:space="0"/>
              <w:left w:val="nil"/>
              <w:bottom w:val="nil"/>
              <w:right w:val="single" w:color="auto" w:sz="12" w:space="0"/>
              <w:tl2br w:val="none" w:color="auto" w:sz="0" w:space="0"/>
              <w:tr2bl w:val="none" w:color="auto" w:sz="0" w:space="0"/>
            </w:tcBorders>
            <w:vAlign w:val="top"/>
          </w:tcPr>
          <w:p>
            <w:pPr>
              <w:pStyle w:val="0"/>
              <w:rPr>
                <w:rFonts w:hint="default"/>
              </w:rPr>
            </w:pPr>
          </w:p>
        </w:tc>
        <w:tc>
          <w:tcPr>
            <w:tcW w:w="156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口座番号</w:t>
            </w:r>
          </w:p>
        </w:tc>
        <w:tc>
          <w:tcPr>
            <w:tcW w:w="49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1188" w:type="dxa"/>
            <w:vMerge w:val="continue"/>
            <w:tcBorders>
              <w:top w:val="none" w:color="auto" w:sz="0" w:space="0"/>
              <w:left w:val="nil"/>
              <w:bottom w:val="nil"/>
              <w:right w:val="nil"/>
              <w:tl2br w:val="none" w:color="auto" w:sz="0" w:space="0"/>
              <w:tr2bl w:val="none" w:color="auto" w:sz="0" w:space="0"/>
            </w:tcBorders>
            <w:vAlign w:val="top"/>
          </w:tcPr>
          <w:p>
            <w:pPr>
              <w:pStyle w:val="0"/>
              <w:rPr>
                <w:rFonts w:hint="default"/>
              </w:rPr>
            </w:pPr>
          </w:p>
        </w:tc>
      </w:tr>
      <w:tr>
        <w:trPr>
          <w:cantSplit/>
          <w:trHeight w:val="480" w:hRule="atLeast"/>
        </w:trPr>
        <w:tc>
          <w:tcPr>
            <w:tcW w:w="828" w:type="dxa"/>
            <w:vMerge w:val="continue"/>
            <w:tcBorders>
              <w:top w:val="none" w:color="auto" w:sz="0" w:space="0"/>
              <w:left w:val="nil"/>
              <w:bottom w:val="nil"/>
              <w:right w:val="single" w:color="auto" w:sz="12" w:space="0"/>
              <w:tl2br w:val="none" w:color="auto" w:sz="0" w:space="0"/>
              <w:tr2bl w:val="none" w:color="auto" w:sz="0" w:space="0"/>
            </w:tcBorders>
            <w:vAlign w:val="top"/>
          </w:tcPr>
          <w:p>
            <w:pPr>
              <w:pStyle w:val="0"/>
              <w:rPr>
                <w:rFonts w:hint="default"/>
              </w:rPr>
            </w:pPr>
          </w:p>
        </w:tc>
        <w:tc>
          <w:tcPr>
            <w:tcW w:w="1560" w:type="dxa"/>
            <w:tcBorders>
              <w:top w:val="none" w:color="auto" w:sz="0" w:space="0"/>
              <w:left w:val="nil"/>
              <w:bottom w:val="single" w:color="auto" w:sz="12"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口座名義人</w:t>
            </w:r>
          </w:p>
        </w:tc>
        <w:tc>
          <w:tcPr>
            <w:tcW w:w="492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1188" w:type="dxa"/>
            <w:vMerge w:val="continue"/>
            <w:tcBorders>
              <w:top w:val="none" w:color="auto" w:sz="0" w:space="0"/>
              <w:left w:val="nil"/>
              <w:bottom w:val="nil"/>
              <w:right w:val="nil"/>
              <w:tl2br w:val="none" w:color="auto" w:sz="0" w:space="0"/>
              <w:tr2bl w:val="none" w:color="auto" w:sz="0" w:space="0"/>
            </w:tcBorders>
            <w:vAlign w:val="top"/>
          </w:tcPr>
          <w:p>
            <w:pPr>
              <w:pStyle w:val="0"/>
              <w:rPr>
                <w:rFonts w:hint="default"/>
              </w:rPr>
            </w:pPr>
          </w:p>
        </w:tc>
      </w:tr>
    </w:tbl>
    <w:p>
      <w:pPr>
        <w:pStyle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46</Words>
  <Characters>264</Characters>
  <Application>JUST Note</Application>
  <Lines>2</Lines>
  <Paragraphs>1</Paragraphs>
  <Manager>_x000d_</Manager>
  <Company>　_x000d_</Company>
  <CharactersWithSpaces>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_x000d_</dc:title>
  <dc:subject>_x000d_</dc:subject>
  <dc:creator>第一法規株式会社</dc:creator>
  <cp:keywords>_x000d_</cp:keywords>
  <dc:description>d</dc:description>
  <cp:lastModifiedBy>本間智久</cp:lastModifiedBy>
  <dcterms:created xsi:type="dcterms:W3CDTF">2019-07-02T04:29:00Z</dcterms:created>
  <dcterms:modified xsi:type="dcterms:W3CDTF">2022-03-18T04:39:18Z</dcterms:modified>
  <cp:category>_x000d_</cp:category>
  <cp:revision>4</cp:revision>
</cp:coreProperties>
</file>