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令和４年度</w:t>
      </w: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中頓別町寿スキー場索道輸送安全報告書</w:t>
      </w:r>
    </w:p>
    <w:p>
      <w:pPr>
        <w:pStyle w:val="0"/>
        <w:rPr>
          <w:rFonts w:hint="default"/>
          <w:sz w:val="28"/>
        </w:rPr>
      </w:pP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この報告は、鉄道事業法第１９条の４（鉄道事業者による安全報告書の公表）に基づき、輸送の安全を確保するため中頓別町が行った措置など輸送の安全に関わる情報の記載、公表をするものです。</w:t>
      </w:r>
    </w:p>
    <w:p>
      <w:pPr>
        <w:pStyle w:val="0"/>
        <w:spacing w:line="400" w:lineRule="exact"/>
        <w:rPr>
          <w:rFonts w:hint="default" w:asciiTheme="majorEastAsia" w:hAnsiTheme="majorEastAsia" w:eastAsiaTheme="majorEastAsia"/>
          <w:sz w:val="28"/>
        </w:rPr>
      </w:pP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利用者の皆様へ</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中頓別町の索道事業（スキー場リフト運行）に対しまして、日頃よりご利用とご理解をいただき、誠にありがとうございます。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中頓別町寿スキー場の経営理念は、「第一に安全の確保」を掲げ、法令を遵守しながら安全輸送に努めております。</w:t>
      </w:r>
      <w:bookmarkStart w:id="0" w:name="_GoBack"/>
      <w:bookmarkEnd w:id="0"/>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本報告書は、鉄道事業法に基づき、輸送の安全確保のための取組みや安全の実態について、自ら振り返るとともに広くご理解いただくために公表するものです。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皆様の声を輸送の安全に役立てたく、積極的なご意見を頂戴できれば幸いです。</w:t>
      </w:r>
    </w:p>
    <w:p>
      <w:pPr>
        <w:pStyle w:val="0"/>
        <w:spacing w:line="360" w:lineRule="exact"/>
        <w:ind w:right="1133" w:rightChars="557" w:firstLine="3827" w:firstLineChars="1400"/>
        <w:rPr>
          <w:rFonts w:hint="default" w:asciiTheme="minorEastAsia" w:hAnsiTheme="minorEastAsia"/>
          <w:sz w:val="28"/>
        </w:rPr>
      </w:pPr>
      <w:r>
        <w:rPr>
          <w:rFonts w:hint="eastAsia" w:asciiTheme="minorEastAsia" w:hAnsiTheme="minorEastAsia"/>
          <w:sz w:val="28"/>
        </w:rPr>
        <w:t>令和</w:t>
      </w:r>
      <w:r>
        <w:rPr>
          <w:rFonts w:hint="eastAsia" w:asciiTheme="minorEastAsia" w:hAnsiTheme="minorEastAsia"/>
          <w:sz w:val="28"/>
        </w:rPr>
        <w:t xml:space="preserve"> </w:t>
      </w:r>
      <w:r>
        <w:rPr>
          <w:rFonts w:hint="eastAsia" w:asciiTheme="minorEastAsia" w:hAnsiTheme="minorEastAsia"/>
          <w:sz w:val="28"/>
        </w:rPr>
        <w:t>５年</w:t>
      </w:r>
      <w:r>
        <w:rPr>
          <w:rFonts w:hint="eastAsia" w:asciiTheme="minorEastAsia" w:hAnsiTheme="minorEastAsia"/>
          <w:sz w:val="28"/>
        </w:rPr>
        <w:t xml:space="preserve"> </w:t>
      </w:r>
      <w:r>
        <w:rPr>
          <w:rFonts w:hint="eastAsia" w:asciiTheme="minorEastAsia" w:hAnsiTheme="minorEastAsia"/>
          <w:sz w:val="28"/>
        </w:rPr>
        <w:t>３月２２日</w:t>
      </w:r>
    </w:p>
    <w:p>
      <w:pPr>
        <w:pStyle w:val="0"/>
        <w:spacing w:line="360" w:lineRule="exact"/>
        <w:ind w:right="390" w:rightChars="192"/>
        <w:jc w:val="center"/>
        <w:rPr>
          <w:rFonts w:hint="default" w:asciiTheme="minorEastAsia" w:hAnsiTheme="minorEastAsia"/>
          <w:sz w:val="28"/>
        </w:rPr>
      </w:pPr>
      <w:r>
        <w:rPr>
          <w:rFonts w:hint="eastAsia" w:asciiTheme="minorEastAsia" w:hAnsiTheme="minorEastAsia"/>
          <w:sz w:val="28"/>
        </w:rPr>
        <w:t>　　　　　　　　　　　　　　　管理者　中頓別町長　小　林　生　吉</w:t>
      </w:r>
    </w:p>
    <w:p>
      <w:pPr>
        <w:pStyle w:val="0"/>
        <w:spacing w:line="500" w:lineRule="exact"/>
        <w:ind w:firstLine="273" w:firstLineChars="100"/>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安全方針と安全目標</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１．安全方針</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中頓別町寿スキー場の経営理念の第一は安全の確保です。「安全方針」を「中頓別町寿スキー場安全管理規程」において定め、管理者（中頓別町長　小林生吉）以下関係職員、業務を受託している（有）中頓別振興公社に周知徹底しています。</w:t>
      </w:r>
    </w:p>
    <w:p>
      <w:pPr>
        <w:pStyle w:val="0"/>
        <w:spacing w:line="360" w:lineRule="exact"/>
        <w:rPr>
          <w:rFonts w:hint="default" w:asciiTheme="minorEastAsia" w:hAnsiTheme="minorEastAsia"/>
          <w:sz w:val="28"/>
          <w:highlight w:val="none"/>
        </w:rPr>
      </w:pPr>
      <w:r>
        <w:rPr>
          <w:rFonts w:hint="eastAsia" w:asciiTheme="minorEastAsia" w:hAnsiTheme="minorEastAsia"/>
          <w:sz w:val="28"/>
          <w:highlight w:val="none"/>
        </w:rPr>
        <w:t>（１）一致協力して輸送の安全の確保に努めます。</w:t>
      </w:r>
    </w:p>
    <w:p>
      <w:pPr>
        <w:pStyle w:val="0"/>
        <w:spacing w:line="360" w:lineRule="exact"/>
        <w:ind w:left="547" w:hanging="547" w:hangingChars="200"/>
        <w:rPr>
          <w:rFonts w:hint="default" w:asciiTheme="minorEastAsia" w:hAnsiTheme="minorEastAsia"/>
          <w:sz w:val="28"/>
          <w:highlight w:val="none"/>
        </w:rPr>
      </w:pPr>
      <w:r>
        <w:rPr>
          <w:rFonts w:hint="eastAsia" w:asciiTheme="minorEastAsia" w:hAnsiTheme="minorEastAsia"/>
          <w:sz w:val="28"/>
          <w:highlight w:val="none"/>
        </w:rPr>
        <w:t>（２）輸送の安全に関する法令及び関連する規程（本規程を含む。以下「法令等」という。）をよく理解するとともにこれを遵守し、厳正、忠実に職務を遂行します。</w:t>
      </w:r>
    </w:p>
    <w:p>
      <w:pPr>
        <w:pStyle w:val="0"/>
        <w:spacing w:line="360" w:lineRule="exact"/>
        <w:ind w:left="273" w:hanging="273" w:hangingChars="100"/>
        <w:rPr>
          <w:rFonts w:hint="default" w:asciiTheme="minorEastAsia" w:hAnsiTheme="minorEastAsia"/>
          <w:sz w:val="28"/>
          <w:highlight w:val="none"/>
        </w:rPr>
      </w:pPr>
      <w:r>
        <w:rPr>
          <w:rFonts w:hint="eastAsia" w:asciiTheme="minorEastAsia" w:hAnsiTheme="minorEastAsia"/>
          <w:sz w:val="28"/>
          <w:highlight w:val="none"/>
        </w:rPr>
        <w:t>（３）常に輸送の安全に関する状況を理解するよう努めます。</w:t>
      </w:r>
    </w:p>
    <w:p>
      <w:pPr>
        <w:pStyle w:val="0"/>
        <w:spacing w:line="360" w:lineRule="exact"/>
        <w:ind w:left="533" w:hanging="533" w:hangingChars="195"/>
        <w:rPr>
          <w:rFonts w:hint="default" w:asciiTheme="minorEastAsia" w:hAnsiTheme="minorEastAsia"/>
          <w:sz w:val="28"/>
          <w:highlight w:val="none"/>
        </w:rPr>
      </w:pPr>
      <w:r>
        <w:rPr>
          <w:rFonts w:hint="eastAsia" w:asciiTheme="minorEastAsia" w:hAnsiTheme="minorEastAsia"/>
          <w:sz w:val="28"/>
          <w:highlight w:val="none"/>
        </w:rPr>
        <w:t>（４）職務の実施に当たり、推測に頼らず確認の励行に努め、疑義のある　　時は最も安全と思われる取扱いをします。</w:t>
      </w:r>
    </w:p>
    <w:p>
      <w:pPr>
        <w:pStyle w:val="0"/>
        <w:spacing w:line="360" w:lineRule="exact"/>
        <w:ind w:left="533" w:hanging="533" w:hangingChars="195"/>
        <w:rPr>
          <w:rFonts w:hint="default" w:asciiTheme="minorEastAsia" w:hAnsiTheme="minorEastAsia"/>
          <w:sz w:val="28"/>
          <w:highlight w:val="none"/>
        </w:rPr>
      </w:pPr>
      <w:r>
        <w:rPr>
          <w:rFonts w:hint="eastAsia" w:asciiTheme="minorEastAsia" w:hAnsiTheme="minorEastAsia"/>
          <w:sz w:val="28"/>
          <w:highlight w:val="none"/>
        </w:rPr>
        <w:t>（５）事故・災害等が発生したときは、人命救助を最優先に行動し、すみやかに安全適切な処置をとります。</w:t>
      </w:r>
    </w:p>
    <w:p>
      <w:pPr>
        <w:pStyle w:val="0"/>
        <w:spacing w:line="360" w:lineRule="exact"/>
        <w:ind w:left="273" w:hanging="273" w:hangingChars="100"/>
        <w:rPr>
          <w:rFonts w:hint="default" w:asciiTheme="minorEastAsia" w:hAnsiTheme="minorEastAsia"/>
          <w:sz w:val="28"/>
          <w:highlight w:val="none"/>
        </w:rPr>
      </w:pPr>
      <w:r>
        <w:rPr>
          <w:rFonts w:hint="eastAsia" w:asciiTheme="minorEastAsia" w:hAnsiTheme="minorEastAsia"/>
          <w:sz w:val="28"/>
          <w:highlight w:val="none"/>
        </w:rPr>
        <w:t>（６）情報は漏れなく迅速に、正確に伝え、透明性を確保します。</w:t>
      </w:r>
    </w:p>
    <w:p>
      <w:pPr>
        <w:pStyle w:val="0"/>
        <w:spacing w:line="360" w:lineRule="exact"/>
        <w:rPr>
          <w:rFonts w:hint="default" w:asciiTheme="minorEastAsia" w:hAnsiTheme="minorEastAsia"/>
          <w:sz w:val="28"/>
          <w:highlight w:val="none"/>
        </w:rPr>
      </w:pPr>
      <w:r>
        <w:rPr>
          <w:rFonts w:hint="eastAsia" w:asciiTheme="minorEastAsia" w:hAnsiTheme="minorEastAsia"/>
          <w:sz w:val="28"/>
          <w:highlight w:val="none"/>
        </w:rPr>
        <w:t>（７）常に問題意識を持ち、必要な変革に果敢に挑戦します。</w:t>
      </w: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２．安全目標</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輸送安全目標を次のように掲げ取組んでいます。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（１）人身傷害事故を発生させないよう取組みます。（事故ゼロの継続）</w:t>
      </w:r>
    </w:p>
    <w:p>
      <w:pPr>
        <w:pStyle w:val="0"/>
        <w:spacing w:line="360" w:lineRule="exact"/>
        <w:ind w:left="538" w:hanging="538" w:hangingChars="197"/>
        <w:rPr>
          <w:rFonts w:hint="default" w:asciiTheme="minorEastAsia" w:hAnsiTheme="minorEastAsia"/>
          <w:sz w:val="28"/>
        </w:rPr>
      </w:pPr>
      <w:r>
        <w:rPr>
          <w:rFonts w:hint="eastAsia" w:asciiTheme="minorEastAsia" w:hAnsiTheme="minorEastAsia"/>
          <w:sz w:val="28"/>
        </w:rPr>
        <w:t>（２）設備不具合による事故を未然に防ぎ、万一事故が発生した場合も迅速、適切な対応に努めます。</w:t>
      </w:r>
    </w:p>
    <w:p>
      <w:pPr>
        <w:pStyle w:val="0"/>
        <w:spacing w:line="500" w:lineRule="exact"/>
        <w:ind w:left="547" w:hanging="547" w:hangingChars="200"/>
        <w:rPr>
          <w:rFonts w:hint="default" w:asciiTheme="majorEastAsia" w:hAnsiTheme="majorEastAsia" w:eastAsiaTheme="majorEastAsia"/>
          <w:sz w:val="28"/>
        </w:rPr>
      </w:pPr>
    </w:p>
    <w:p>
      <w:pPr>
        <w:pStyle w:val="0"/>
        <w:spacing w:line="500" w:lineRule="exact"/>
        <w:ind w:left="547" w:hanging="547" w:hangingChars="200"/>
        <w:rPr>
          <w:rFonts w:hint="default" w:asciiTheme="majorEastAsia" w:hAnsiTheme="majorEastAsia" w:eastAsiaTheme="majorEastAsia"/>
          <w:sz w:val="28"/>
        </w:rPr>
      </w:pPr>
      <w:r>
        <w:rPr>
          <w:rFonts w:hint="eastAsia" w:asciiTheme="majorEastAsia" w:hAnsiTheme="majorEastAsia" w:eastAsiaTheme="majorEastAsia"/>
          <w:sz w:val="28"/>
        </w:rPr>
        <w:t>３．安全管理重点施策</w:t>
      </w:r>
    </w:p>
    <w:p>
      <w:pPr>
        <w:pStyle w:val="0"/>
        <w:spacing w:line="360" w:lineRule="exact"/>
        <w:ind w:left="547" w:hanging="547" w:hangingChars="2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安全の目標達成のための重点施策を次のように掲げ取組んでいます。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（１）安全最優先の行動：乗車、降車時の安全確認の徹底を図ります。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（２）法令遵守の徹底：利用者の安全第一の行動がとれるよう安全管理規程の周知徹底を図ります。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（３）情報共有とコミュニケーションの向上：設備にかかる少しの不具合でも報告し、点検を実施します。</w:t>
      </w:r>
    </w:p>
    <w:p>
      <w:pPr>
        <w:pStyle w:val="0"/>
        <w:spacing w:line="360" w:lineRule="exact"/>
        <w:ind w:left="273" w:hanging="273" w:hangingChars="100"/>
        <w:rPr>
          <w:rFonts w:hint="default" w:asciiTheme="minorEastAsia" w:hAnsiTheme="minorEastAsia"/>
          <w:sz w:val="28"/>
        </w:rPr>
      </w:pPr>
      <w:r>
        <w:rPr>
          <w:rFonts w:hint="eastAsia" w:asciiTheme="minorEastAsia" w:hAnsiTheme="minorEastAsia"/>
          <w:sz w:val="28"/>
        </w:rPr>
        <w:t>（４）他社の事故等の情報を職員全体で共有し、注意喚起に繋げます。</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■事故等の発生状況とその再発防止措置</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１．索道運転事故（索道人身傷害事故）</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令和４年度、索道運転事故は発生しておりません。</w:t>
      </w:r>
    </w:p>
    <w:p>
      <w:pPr>
        <w:pStyle w:val="0"/>
        <w:spacing w:before="167" w:beforeLines="50" w:beforeAutospacing="0" w:line="360" w:lineRule="exact"/>
        <w:rPr>
          <w:rFonts w:hint="default" w:asciiTheme="majorEastAsia" w:hAnsiTheme="majorEastAsia" w:eastAsiaTheme="majorEastAsia"/>
          <w:sz w:val="28"/>
        </w:rPr>
      </w:pPr>
      <w:r>
        <w:rPr>
          <w:rFonts w:hint="eastAsia" w:asciiTheme="majorEastAsia" w:hAnsiTheme="majorEastAsia" w:eastAsiaTheme="majorEastAsia"/>
          <w:sz w:val="28"/>
        </w:rPr>
        <w:t>２．災害（地震、暴風雪、豪雪など）</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令和４年度、災害等による運転停止はありません。</w:t>
      </w:r>
    </w:p>
    <w:p>
      <w:pPr>
        <w:pStyle w:val="0"/>
        <w:spacing w:before="167" w:beforeLines="50" w:beforeAutospacing="0" w:line="360" w:lineRule="exact"/>
        <w:rPr>
          <w:rFonts w:hint="default" w:asciiTheme="majorEastAsia" w:hAnsiTheme="majorEastAsia" w:eastAsiaTheme="majorEastAsia"/>
          <w:sz w:val="28"/>
        </w:rPr>
      </w:pPr>
      <w:r>
        <w:rPr>
          <w:rFonts w:hint="eastAsia" w:asciiTheme="majorEastAsia" w:hAnsiTheme="majorEastAsia" w:eastAsiaTheme="majorEastAsia"/>
          <w:sz w:val="28"/>
        </w:rPr>
        <w:t>３．インシデント（事故の兆候）</w:t>
      </w:r>
    </w:p>
    <w:p>
      <w:pPr>
        <w:pStyle w:val="0"/>
        <w:spacing w:line="360" w:lineRule="exact"/>
        <w:ind w:left="476" w:leftChars="100" w:hanging="273" w:hangingChars="100"/>
        <w:rPr>
          <w:rFonts w:hint="default" w:asciiTheme="minorEastAsia" w:hAnsiTheme="minorEastAsia"/>
          <w:sz w:val="28"/>
          <w:highlight w:val="none"/>
        </w:rPr>
      </w:pPr>
      <w:r>
        <w:rPr>
          <w:rFonts w:hint="eastAsia" w:asciiTheme="minorEastAsia" w:hAnsiTheme="minorEastAsia"/>
          <w:sz w:val="28"/>
          <w:highlight w:val="none"/>
        </w:rPr>
        <w:t>令和４年度、インシデント発生はありません。</w:t>
      </w:r>
    </w:p>
    <w:p>
      <w:pPr>
        <w:pStyle w:val="0"/>
        <w:spacing w:before="167" w:beforeLines="50" w:beforeAutospacing="0" w:line="360" w:lineRule="exact"/>
        <w:ind w:leftChars="0" w:firstLineChars="0"/>
        <w:rPr>
          <w:rFonts w:hint="eastAsia" w:ascii="ＭＳ ゴシック" w:hAnsi="ＭＳ ゴシック" w:eastAsia="ＭＳ ゴシック"/>
          <w:sz w:val="28"/>
          <w:highlight w:val="none"/>
        </w:rPr>
      </w:pPr>
      <w:r>
        <w:rPr>
          <w:rFonts w:hint="eastAsia" w:ascii="ＭＳ ゴシック" w:hAnsi="ＭＳ ゴシック" w:eastAsia="ＭＳ ゴシック"/>
          <w:sz w:val="28"/>
          <w:highlight w:val="none"/>
        </w:rPr>
        <w:t>４．行政指導等</w:t>
      </w:r>
    </w:p>
    <w:p>
      <w:pPr>
        <w:pStyle w:val="0"/>
        <w:spacing w:line="360" w:lineRule="exact"/>
        <w:ind w:leftChars="0" w:firstLineChars="0"/>
        <w:rPr>
          <w:rFonts w:hint="default" w:asciiTheme="minorEastAsia" w:hAnsiTheme="minorEastAsia"/>
          <w:sz w:val="28"/>
          <w:highlight w:val="none"/>
        </w:rPr>
      </w:pPr>
      <w:r>
        <w:rPr>
          <w:rFonts w:hint="eastAsia" w:asciiTheme="minorEastAsia" w:hAnsiTheme="minorEastAsia"/>
          <w:sz w:val="28"/>
          <w:highlight w:val="none"/>
        </w:rPr>
        <w:t>　令和４年度、北海道運輸局鉄道部からの行政指導等はありませんでした。</w:t>
      </w:r>
    </w:p>
    <w:p>
      <w:pPr>
        <w:pStyle w:val="0"/>
        <w:spacing w:line="500" w:lineRule="exact"/>
        <w:ind w:left="476" w:leftChars="100" w:hanging="273" w:hangingChars="100"/>
        <w:rPr>
          <w:rFonts w:hint="default" w:asciiTheme="majorEastAsia" w:hAnsiTheme="majorEastAsia" w:eastAsiaTheme="majorEastAsia"/>
          <w:sz w:val="28"/>
          <w:highlight w:val="none"/>
        </w:rPr>
      </w:pPr>
    </w:p>
    <w:p>
      <w:pPr>
        <w:pStyle w:val="0"/>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■輸送の安全確保のための取組み</w:t>
      </w:r>
    </w:p>
    <w:p>
      <w:pPr>
        <w:pStyle w:val="0"/>
        <w:spacing w:line="36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１．人材の育成</w:t>
      </w:r>
    </w:p>
    <w:p>
      <w:pPr>
        <w:pStyle w:val="0"/>
        <w:spacing w:line="380" w:lineRule="exact"/>
        <w:ind w:left="291" w:leftChars="143" w:firstLine="273" w:firstLineChars="100"/>
        <w:rPr>
          <w:rFonts w:hint="default" w:asciiTheme="minorEastAsia" w:hAnsiTheme="minorEastAsia"/>
          <w:sz w:val="28"/>
        </w:rPr>
      </w:pPr>
      <w:r>
        <w:rPr>
          <w:rFonts w:hint="eastAsia" w:asciiTheme="minorEastAsia" w:hAnsiTheme="minorEastAsia"/>
          <w:sz w:val="28"/>
        </w:rPr>
        <w:t>輸送や利用者の皆さまの安全に役立つよう、シーズン開始前に施設の取扱い等について教育訓練等を実施しました。</w:t>
      </w:r>
    </w:p>
    <w:p>
      <w:pPr>
        <w:pStyle w:val="0"/>
        <w:spacing w:line="380" w:lineRule="exact"/>
        <w:rPr>
          <w:rFonts w:hint="default" w:asciiTheme="minorEastAsia" w:hAnsiTheme="minorEastAsia"/>
          <w:sz w:val="28"/>
        </w:rPr>
      </w:pPr>
      <w:r>
        <w:rPr>
          <w:rFonts w:hint="eastAsia" w:asciiTheme="minorEastAsia" w:hAnsiTheme="minorEastAsia"/>
          <w:sz w:val="28"/>
        </w:rPr>
        <w:t>（１）救急講習</w:t>
      </w:r>
    </w:p>
    <w:p>
      <w:pPr>
        <w:pStyle w:val="0"/>
        <w:spacing w:line="38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令和４年１２月１２日（月）</w:t>
      </w:r>
      <w:r>
        <w:rPr>
          <w:rFonts w:hint="eastAsia" w:asciiTheme="minorEastAsia" w:hAnsiTheme="minorEastAsia"/>
          <w:sz w:val="28"/>
        </w:rPr>
        <w:t>13</w:t>
      </w:r>
      <w:r>
        <w:rPr>
          <w:rFonts w:hint="eastAsia" w:asciiTheme="minorEastAsia" w:hAnsiTheme="minorEastAsia"/>
          <w:sz w:val="28"/>
        </w:rPr>
        <w:t>時～、</w:t>
      </w:r>
      <w:r>
        <w:rPr>
          <w:rFonts w:hint="eastAsia" w:asciiTheme="minorEastAsia" w:hAnsiTheme="minorEastAsia"/>
          <w:sz w:val="28"/>
        </w:rPr>
        <w:t>18</w:t>
      </w:r>
      <w:r>
        <w:rPr>
          <w:rFonts w:hint="eastAsia" w:asciiTheme="minorEastAsia" w:hAnsiTheme="minorEastAsia"/>
          <w:sz w:val="28"/>
        </w:rPr>
        <w:t>時～</w:t>
      </w:r>
    </w:p>
    <w:p>
      <w:pPr>
        <w:pStyle w:val="0"/>
        <w:spacing w:line="380" w:lineRule="exact"/>
        <w:ind w:left="1570" w:leftChars="100" w:hanging="1367" w:hangingChars="500"/>
        <w:rPr>
          <w:rFonts w:hint="default" w:asciiTheme="minorEastAsia" w:hAnsiTheme="minorEastAsia"/>
          <w:sz w:val="28"/>
        </w:rPr>
      </w:pPr>
      <w:r>
        <w:rPr>
          <w:rFonts w:hint="eastAsia" w:asciiTheme="minorEastAsia" w:hAnsiTheme="minorEastAsia"/>
          <w:sz w:val="28"/>
        </w:rPr>
        <w:t>　内　容　救急処置講話、止血法、骨折捻挫の固定、ロープワーク等</w:t>
      </w:r>
    </w:p>
    <w:p>
      <w:pPr>
        <w:pStyle w:val="0"/>
        <w:spacing w:line="380" w:lineRule="exact"/>
        <w:rPr>
          <w:rFonts w:hint="default" w:asciiTheme="minorEastAsia" w:hAnsiTheme="minorEastAsia"/>
          <w:sz w:val="28"/>
        </w:rPr>
      </w:pPr>
      <w:r>
        <w:rPr>
          <w:rFonts w:hint="eastAsia" w:asciiTheme="minorEastAsia" w:hAnsiTheme="minorEastAsia"/>
          <w:sz w:val="28"/>
        </w:rPr>
        <w:t>（２）教育訓練</w:t>
      </w:r>
    </w:p>
    <w:p>
      <w:pPr>
        <w:pStyle w:val="0"/>
        <w:spacing w:line="380" w:lineRule="exact"/>
        <w:ind w:firstLine="426" w:firstLineChars="156"/>
        <w:rPr>
          <w:rFonts w:hint="default" w:asciiTheme="minorEastAsia" w:hAnsiTheme="minorEastAsia"/>
          <w:sz w:val="28"/>
        </w:rPr>
      </w:pPr>
      <w:r>
        <w:rPr>
          <w:rFonts w:hint="eastAsia" w:asciiTheme="minorEastAsia" w:hAnsiTheme="minorEastAsia"/>
          <w:sz w:val="28"/>
        </w:rPr>
        <w:t>実施日　令和４年１２月１６日（金）</w:t>
      </w:r>
      <w:r>
        <w:rPr>
          <w:rFonts w:hint="eastAsia" w:asciiTheme="minorEastAsia" w:hAnsiTheme="minorEastAsia"/>
          <w:sz w:val="28"/>
        </w:rPr>
        <w:t>14</w:t>
      </w:r>
      <w:r>
        <w:rPr>
          <w:rFonts w:hint="eastAsia" w:asciiTheme="minorEastAsia" w:hAnsiTheme="minorEastAsia"/>
          <w:sz w:val="28"/>
        </w:rPr>
        <w:t>時</w:t>
      </w:r>
      <w:r>
        <w:rPr>
          <w:rFonts w:hint="eastAsia" w:asciiTheme="minorEastAsia" w:hAnsiTheme="minorEastAsia"/>
          <w:sz w:val="28"/>
        </w:rPr>
        <w:t>00</w:t>
      </w:r>
      <w:r>
        <w:rPr>
          <w:rFonts w:hint="eastAsia" w:asciiTheme="minorEastAsia" w:hAnsiTheme="minorEastAsia"/>
          <w:sz w:val="28"/>
        </w:rPr>
        <w:t>分～</w:t>
      </w:r>
    </w:p>
    <w:p>
      <w:pPr>
        <w:pStyle w:val="0"/>
        <w:spacing w:line="380" w:lineRule="exact"/>
        <w:ind w:left="1500" w:leftChars="200" w:hanging="1093" w:hangingChars="400"/>
        <w:rPr>
          <w:rFonts w:hint="default" w:asciiTheme="minorEastAsia" w:hAnsiTheme="minorEastAsia"/>
          <w:sz w:val="28"/>
        </w:rPr>
      </w:pPr>
      <w:r>
        <w:rPr>
          <w:rFonts w:hint="eastAsia" w:asciiTheme="minorEastAsia" w:hAnsiTheme="minorEastAsia"/>
          <w:sz w:val="28"/>
        </w:rPr>
        <w:t>内　容　索道運転細則、着雪時の試運転要領、異常気象時の運転取扱い　要領、救助作業要領等の確認、模擬救助作業実施</w:t>
      </w:r>
    </w:p>
    <w:p>
      <w:pPr>
        <w:pStyle w:val="0"/>
        <w:spacing w:line="380" w:lineRule="exact"/>
        <w:ind w:left="476" w:leftChars="100" w:hanging="273" w:hangingChars="100"/>
        <w:rPr>
          <w:rFonts w:hint="default" w:asciiTheme="minorEastAsia" w:hAnsiTheme="minorEastAsia"/>
          <w:sz w:val="28"/>
        </w:rPr>
      </w:pPr>
    </w:p>
    <w:p>
      <w:pPr>
        <w:pStyle w:val="0"/>
        <w:tabs>
          <w:tab w:val="left" w:leader="none" w:pos="8729"/>
        </w:tabs>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２．緊急時対応訓練</w:t>
      </w:r>
      <w:r>
        <w:rPr>
          <w:rFonts w:hint="default" w:asciiTheme="majorEastAsia" w:hAnsiTheme="majorEastAsia" w:eastAsiaTheme="majorEastAsia"/>
          <w:sz w:val="28"/>
        </w:rPr>
        <w:tab/>
      </w:r>
    </w:p>
    <w:p>
      <w:pPr>
        <w:pStyle w:val="0"/>
        <w:spacing w:line="360" w:lineRule="exact"/>
        <w:ind w:firstLine="547" w:firstLineChars="200"/>
        <w:rPr>
          <w:rFonts w:hint="default" w:asciiTheme="minorEastAsia" w:hAnsiTheme="minorEastAsia"/>
          <w:sz w:val="28"/>
        </w:rPr>
      </w:pPr>
      <w:r>
        <w:rPr>
          <w:rFonts w:hint="eastAsia" w:asciiTheme="minorEastAsia" w:hAnsiTheme="minorEastAsia"/>
          <w:sz w:val="28"/>
        </w:rPr>
        <w:t>営業開始前に、救助訓練を実施しました。</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令和４年１２月１６日（金）</w:t>
      </w:r>
      <w:r>
        <w:rPr>
          <w:rFonts w:hint="eastAsia" w:asciiTheme="minorEastAsia" w:hAnsiTheme="minorEastAsia"/>
          <w:sz w:val="28"/>
        </w:rPr>
        <w:t>12</w:t>
      </w:r>
      <w:r>
        <w:rPr>
          <w:rFonts w:hint="eastAsia" w:asciiTheme="minorEastAsia" w:hAnsiTheme="minorEastAsia"/>
          <w:sz w:val="28"/>
        </w:rPr>
        <w:t>時</w:t>
      </w:r>
      <w:r>
        <w:rPr>
          <w:rFonts w:hint="eastAsia" w:asciiTheme="minorEastAsia" w:hAnsiTheme="minorEastAsia"/>
          <w:sz w:val="28"/>
        </w:rPr>
        <w:t>30</w:t>
      </w:r>
      <w:r>
        <w:rPr>
          <w:rFonts w:hint="eastAsia" w:asciiTheme="minorEastAsia" w:hAnsiTheme="minorEastAsia"/>
          <w:sz w:val="28"/>
        </w:rPr>
        <w:t>分～</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内　容　索道運行中に脱離が生じたと想定し、リフトの非常停止、利用</w:t>
      </w:r>
    </w:p>
    <w:p>
      <w:pPr>
        <w:pStyle w:val="0"/>
        <w:spacing w:line="360" w:lineRule="exact"/>
        <w:ind w:left="1430" w:leftChars="703" w:firstLine="79" w:firstLineChars="29"/>
        <w:rPr>
          <w:rFonts w:hint="default" w:asciiTheme="minorEastAsia" w:hAnsiTheme="minorEastAsia"/>
          <w:sz w:val="28"/>
        </w:rPr>
      </w:pPr>
      <w:r>
        <w:rPr>
          <w:rFonts w:hint="eastAsia" w:asciiTheme="minorEastAsia" w:hAnsiTheme="minorEastAsia"/>
          <w:sz w:val="28"/>
        </w:rPr>
        <w:t>者を「一人で救助」と「サポート救助」の手順、方法を体得しま</w:t>
      </w:r>
    </w:p>
    <w:p>
      <w:pPr>
        <w:pStyle w:val="0"/>
        <w:spacing w:line="360" w:lineRule="exact"/>
        <w:ind w:left="1430" w:leftChars="703" w:firstLine="79" w:firstLineChars="29"/>
        <w:rPr>
          <w:rFonts w:hint="default" w:asciiTheme="minorEastAsia" w:hAnsiTheme="minorEastAsia"/>
          <w:sz w:val="28"/>
        </w:rPr>
      </w:pPr>
      <w:r>
        <w:rPr>
          <w:rFonts w:hint="eastAsia" w:asciiTheme="minorEastAsia" w:hAnsiTheme="minorEastAsia"/>
          <w:sz w:val="28"/>
        </w:rPr>
        <w:t>した。</w:t>
      </w:r>
    </w:p>
    <w:p>
      <w:pPr>
        <w:pStyle w:val="0"/>
        <w:spacing w:line="360" w:lineRule="exact"/>
        <w:ind w:firstLine="273" w:firstLineChars="100"/>
        <w:rPr>
          <w:rFonts w:hint="default" w:asciiTheme="majorEastAsia" w:hAnsiTheme="majorEastAsia" w:eastAsiaTheme="majorEastAsia"/>
          <w:sz w:val="28"/>
        </w:rPr>
      </w:pPr>
    </w:p>
    <w:p>
      <w:pPr>
        <w:pStyle w:val="0"/>
        <w:spacing w:line="360" w:lineRule="exact"/>
        <w:ind w:firstLine="273" w:firstLineChars="100"/>
        <w:rPr>
          <w:rFonts w:hint="eastAsia" w:ascii="ＭＳ 明朝" w:hAnsi="ＭＳ 明朝" w:eastAsia="ＭＳ 明朝"/>
          <w:sz w:val="28"/>
        </w:rPr>
      </w:pPr>
      <w:r>
        <w:rPr>
          <w:rFonts w:hint="eastAsia" w:ascii="ＭＳ 明朝" w:hAnsi="ＭＳ 明朝" w:eastAsia="ＭＳ 明朝"/>
          <w:sz w:val="28"/>
        </w:rPr>
        <w:t>３．安全のための投資と支出</w:t>
      </w:r>
    </w:p>
    <w:p>
      <w:pPr>
        <w:pStyle w:val="0"/>
        <w:spacing w:line="360" w:lineRule="exact"/>
        <w:ind w:firstLine="273" w:firstLineChars="1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安全の維持・向上のため定期的に設備修繕・点検を行いました。</w:t>
      </w:r>
    </w:p>
    <w:p>
      <w:pPr>
        <w:pStyle w:val="0"/>
        <w:spacing w:line="320" w:lineRule="exact"/>
        <w:ind w:firstLine="547" w:firstLineChars="200"/>
        <w:rPr>
          <w:rFonts w:hint="default" w:asciiTheme="minorEastAsia" w:hAnsiTheme="minorEastAsia"/>
          <w:color w:val="000000" w:themeColor="text1"/>
          <w:sz w:val="28"/>
        </w:rPr>
      </w:pPr>
      <w:r>
        <w:rPr>
          <w:rFonts w:hint="eastAsia" w:asciiTheme="minorEastAsia" w:hAnsiTheme="minorEastAsia"/>
          <w:color w:val="000000" w:themeColor="text1"/>
          <w:sz w:val="28"/>
        </w:rPr>
        <w:t>索道施設点検</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令和４年１０月２５日</w:t>
      </w:r>
      <w:r>
        <w:rPr>
          <w:rFonts w:hint="eastAsia" w:asciiTheme="minorEastAsia" w:hAnsiTheme="minorEastAsia"/>
          <w:color w:val="000000" w:themeColor="text1"/>
          <w:sz w:val="28"/>
        </w:rPr>
        <w:t>　</w:t>
      </w:r>
      <w:r>
        <w:rPr>
          <w:rFonts w:hint="eastAsia"/>
          <w:color w:val="000000"/>
          <w:sz w:val="28"/>
        </w:rPr>
        <w:t>受配電設備の検査、接地・絶縁抵抗測定</w:t>
      </w:r>
    </w:p>
    <w:p>
      <w:pPr>
        <w:pStyle w:val="0"/>
        <w:spacing w:line="320" w:lineRule="exact"/>
        <w:ind w:left="3865" w:leftChars="422" w:hanging="3007" w:hangingChars="1100"/>
        <w:rPr>
          <w:rFonts w:hint="default" w:asciiTheme="minorEastAsia" w:hAnsiTheme="minorEastAsia"/>
          <w:color w:val="000000" w:themeColor="text1"/>
          <w:sz w:val="28"/>
        </w:rPr>
      </w:pPr>
      <w:r>
        <w:rPr>
          <w:rFonts w:hint="eastAsia"/>
          <w:color w:val="000000"/>
          <w:sz w:val="28"/>
        </w:rPr>
        <w:t>令和４年１０月２８日</w:t>
      </w:r>
      <w:r>
        <w:rPr>
          <w:rFonts w:hint="eastAsia" w:asciiTheme="minorEastAsia" w:hAnsiTheme="minorEastAsia"/>
          <w:color w:val="000000" w:themeColor="text1"/>
          <w:sz w:val="28"/>
        </w:rPr>
        <w:t>　</w:t>
      </w:r>
      <w:r>
        <w:rPr>
          <w:rFonts w:hint="eastAsia"/>
          <w:color w:val="000000"/>
          <w:sz w:val="28"/>
        </w:rPr>
        <w:t>運転室、監視所、支柱、索受設備、保護設備、原動緊張設備、折返設備の検査</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令和４年１０月２９日　握索機、搬器、保安設備、救助用具の検査</w:t>
      </w:r>
    </w:p>
    <w:p>
      <w:pPr>
        <w:pStyle w:val="0"/>
        <w:spacing w:line="320" w:lineRule="exact"/>
        <w:ind w:left="3865" w:leftChars="422" w:hanging="3007" w:hangingChars="1100"/>
        <w:rPr>
          <w:rFonts w:hint="default" w:asciiTheme="minorEastAsia" w:hAnsiTheme="minorEastAsia"/>
          <w:color w:val="000000" w:themeColor="text1"/>
          <w:sz w:val="28"/>
        </w:rPr>
      </w:pPr>
      <w:r>
        <w:rPr>
          <w:rFonts w:hint="eastAsia"/>
          <w:color w:val="000000"/>
          <w:sz w:val="28"/>
        </w:rPr>
        <w:t>令和４年１１月　５日</w:t>
      </w:r>
      <w:r>
        <w:rPr>
          <w:rFonts w:hint="eastAsia" w:asciiTheme="minorEastAsia" w:hAnsiTheme="minorEastAsia"/>
          <w:color w:val="000000" w:themeColor="text1"/>
          <w:sz w:val="28"/>
        </w:rPr>
        <w:t>　</w:t>
      </w:r>
      <w:r>
        <w:rPr>
          <w:rFonts w:hint="eastAsia"/>
          <w:color w:val="000000"/>
          <w:sz w:val="28"/>
        </w:rPr>
        <w:t>荷重・無荷重制動試験①、支えい索、原動緊張関係の測定</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令和４年１１月　９日　荷重・無荷重制動試験②</w:t>
      </w:r>
    </w:p>
    <w:p>
      <w:pPr>
        <w:pStyle w:val="0"/>
        <w:spacing w:line="320" w:lineRule="exact"/>
        <w:ind w:left="3760" w:leftChars="419" w:hanging="2908" w:hangingChars="1064"/>
        <w:rPr>
          <w:rFonts w:hint="default" w:asciiTheme="minorEastAsia" w:hAnsiTheme="minorEastAsia"/>
          <w:color w:val="000000" w:themeColor="text1"/>
          <w:sz w:val="28"/>
        </w:rPr>
      </w:pPr>
    </w:p>
    <w:p>
      <w:pPr>
        <w:pStyle w:val="0"/>
        <w:spacing w:line="320" w:lineRule="exact"/>
        <w:rPr>
          <w:rFonts w:hint="default" w:asciiTheme="minorEastAsia" w:hAnsiTheme="minorEastAsia"/>
          <w:color w:val="000000" w:themeColor="text1"/>
          <w:sz w:val="28"/>
        </w:rPr>
      </w:pPr>
      <w:r>
        <w:rPr>
          <w:rFonts w:hint="eastAsia" w:asciiTheme="minorEastAsia" w:hAnsiTheme="minorEastAsia"/>
          <w:color w:val="000000" w:themeColor="text1"/>
          <w:sz w:val="28"/>
        </w:rPr>
        <w:t>　　措置した内容</w:t>
      </w:r>
    </w:p>
    <w:p>
      <w:pPr>
        <w:pStyle w:val="0"/>
        <w:spacing w:line="320" w:lineRule="exact"/>
        <w:ind w:leftChars="0" w:firstLine="812" w:firstLineChars="297"/>
        <w:rPr>
          <w:rFonts w:hint="default"/>
          <w:color w:val="000000"/>
          <w:sz w:val="28"/>
        </w:rPr>
      </w:pPr>
      <w:r>
        <w:rPr>
          <w:rFonts w:hint="eastAsia"/>
          <w:color w:val="000000"/>
          <w:sz w:val="28"/>
        </w:rPr>
        <w:t>握索機分解整備　</w:t>
      </w:r>
      <w:r>
        <w:rPr>
          <w:rFonts w:hint="eastAsia"/>
          <w:color w:val="000000"/>
          <w:sz w:val="28"/>
        </w:rPr>
        <w:t>30/87</w:t>
      </w:r>
      <w:r>
        <w:rPr>
          <w:rFonts w:hint="eastAsia"/>
          <w:color w:val="000000"/>
          <w:sz w:val="28"/>
        </w:rPr>
        <w:t>台（搬器№</w:t>
      </w:r>
      <w:r>
        <w:rPr>
          <w:rFonts w:hint="eastAsia"/>
          <w:color w:val="000000"/>
          <w:sz w:val="28"/>
        </w:rPr>
        <w:t>1</w:t>
      </w:r>
      <w:r>
        <w:rPr>
          <w:rFonts w:hint="eastAsia"/>
          <w:color w:val="000000"/>
          <w:sz w:val="28"/>
        </w:rPr>
        <w:t>～</w:t>
      </w:r>
      <w:r>
        <w:rPr>
          <w:rFonts w:hint="eastAsia"/>
          <w:color w:val="000000"/>
          <w:sz w:val="28"/>
        </w:rPr>
        <w:t>30</w:t>
      </w:r>
      <w:r>
        <w:rPr>
          <w:rFonts w:hint="eastAsia"/>
          <w:color w:val="000000"/>
          <w:sz w:val="28"/>
        </w:rPr>
        <w:t>）</w:t>
      </w:r>
    </w:p>
    <w:p>
      <w:pPr>
        <w:pStyle w:val="0"/>
        <w:spacing w:line="320" w:lineRule="exact"/>
        <w:ind w:leftChars="0" w:firstLine="812" w:firstLineChars="297"/>
        <w:rPr>
          <w:rFonts w:hint="default"/>
          <w:color w:val="000000"/>
          <w:sz w:val="28"/>
        </w:rPr>
      </w:pPr>
      <w:r>
        <w:rPr>
          <w:rFonts w:hint="eastAsia"/>
          <w:color w:val="000000"/>
          <w:sz w:val="28"/>
        </w:rPr>
        <w:t>減速機オイル交換</w:t>
      </w:r>
    </w:p>
    <w:p>
      <w:pPr>
        <w:pStyle w:val="0"/>
        <w:spacing w:line="320" w:lineRule="exact"/>
        <w:ind w:leftChars="0" w:firstLine="812" w:firstLineChars="297"/>
        <w:rPr>
          <w:rFonts w:hint="default"/>
          <w:color w:val="000000"/>
          <w:sz w:val="28"/>
        </w:rPr>
      </w:pPr>
      <w:r>
        <w:rPr>
          <w:rFonts w:hint="eastAsia"/>
          <w:color w:val="000000"/>
          <w:sz w:val="28"/>
        </w:rPr>
        <w:t>制動装置用油圧ユニットオイル交換</w:t>
      </w:r>
    </w:p>
    <w:p>
      <w:pPr>
        <w:pStyle w:val="0"/>
        <w:spacing w:line="320" w:lineRule="exact"/>
        <w:ind w:leftChars="0" w:firstLine="812" w:firstLineChars="297"/>
        <w:rPr>
          <w:rFonts w:hint="eastAsia"/>
          <w:color w:val="000000"/>
          <w:sz w:val="28"/>
        </w:rPr>
      </w:pPr>
      <w:r>
        <w:rPr>
          <w:rFonts w:hint="eastAsia"/>
          <w:color w:val="000000"/>
          <w:sz w:val="28"/>
        </w:rPr>
        <w:t>各位箇所　グリスアップ</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■安全管理体制</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管理者（中頓別町長　小林生吉）をトップとする安全管理体制を構築し、各責任者の責務を明確にしています。</w:t>
      </w:r>
    </w:p>
    <w:p>
      <w:pPr>
        <w:pStyle w:val="0"/>
        <w:spacing w:line="360" w:lineRule="exact"/>
        <w:ind w:firstLine="273" w:firstLineChars="100"/>
        <w:rPr>
          <w:rFonts w:hint="default" w:asciiTheme="minorEastAsia" w:hAnsiTheme="minorEastAsia"/>
          <w:sz w:val="28"/>
          <w:highlight w:val="none"/>
        </w:rPr>
      </w:pPr>
      <w:r>
        <w:rPr>
          <w:rFonts w:hint="eastAsia" w:asciiTheme="minorEastAsia" w:hAnsiTheme="minorEastAsia"/>
          <w:sz w:val="28"/>
          <w:highlight w:val="none"/>
        </w:rPr>
        <w:t>管理者（町長）→経営責任者（教育長）→安全統括管理者→索道技術管理者　</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→業務受託者（（有）中頓別振興公社社長）→索道技術管理員</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→各担当係</w:t>
      </w:r>
    </w:p>
    <w:p>
      <w:pPr>
        <w:pStyle w:val="0"/>
        <w:spacing w:line="500" w:lineRule="exact"/>
        <w:rPr>
          <w:rFonts w:hint="default" w:asciiTheme="minorEastAsia" w:hAnsiTheme="min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■連絡先</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本報告書へのご感想や安全への取組に対するご意見をお寄せください。</w:t>
      </w:r>
    </w:p>
    <w:tbl>
      <w:tblPr>
        <w:tblStyle w:val="23"/>
        <w:tblpPr w:leftFromText="142" w:rightFromText="142" w:topFromText="0" w:bottomFromText="0" w:vertAnchor="text" w:horzAnchor="margin" w:tblpX="279" w:tblpY="208"/>
        <w:tblW w:w="6946" w:type="dxa"/>
        <w:tblLayout w:type="fixed"/>
        <w:tblLook w:firstRow="1" w:lastRow="0" w:firstColumn="1" w:lastColumn="0" w:noHBand="0" w:noVBand="1" w:val="04A0"/>
      </w:tblPr>
      <w:tblGrid>
        <w:gridCol w:w="6946"/>
      </w:tblGrid>
      <w:tr>
        <w:trPr>
          <w:trHeight w:val="1569" w:hRule="atLeast"/>
        </w:trPr>
        <w:tc>
          <w:tcPr>
            <w:tcW w:w="6946" w:type="dxa"/>
            <w:vAlign w:val="top"/>
          </w:tcPr>
          <w:p>
            <w:pPr>
              <w:pStyle w:val="0"/>
              <w:spacing w:line="360" w:lineRule="exact"/>
              <w:rPr>
                <w:rFonts w:hint="default" w:asciiTheme="minorEastAsia" w:hAnsiTheme="minorEastAsia"/>
                <w:sz w:val="28"/>
              </w:rPr>
            </w:pPr>
            <w:r>
              <w:rPr>
                <w:rFonts w:hint="eastAsia" w:asciiTheme="minorEastAsia" w:hAnsiTheme="minorEastAsia"/>
                <w:sz w:val="28"/>
              </w:rPr>
              <w:t>〒０９８－５５５１</w:t>
            </w:r>
          </w:p>
          <w:p>
            <w:pPr>
              <w:pStyle w:val="0"/>
              <w:spacing w:line="360" w:lineRule="exact"/>
              <w:rPr>
                <w:rFonts w:hint="default" w:asciiTheme="minorEastAsia" w:hAnsiTheme="minorEastAsia"/>
                <w:sz w:val="28"/>
              </w:rPr>
            </w:pPr>
            <w:r>
              <w:rPr>
                <w:rFonts w:hint="eastAsia" w:asciiTheme="minorEastAsia" w:hAnsiTheme="minorEastAsia"/>
                <w:sz w:val="28"/>
              </w:rPr>
              <w:t>北海道枝幸郡中頓別町字中頓別１８２番地</w:t>
            </w:r>
          </w:p>
          <w:p>
            <w:pPr>
              <w:pStyle w:val="0"/>
              <w:spacing w:line="360" w:lineRule="exact"/>
              <w:rPr>
                <w:rFonts w:hint="default" w:asciiTheme="minorEastAsia" w:hAnsiTheme="minorEastAsia"/>
                <w:sz w:val="28"/>
              </w:rPr>
            </w:pPr>
            <w:r>
              <w:rPr>
                <w:rFonts w:hint="eastAsia" w:asciiTheme="minorEastAsia" w:hAnsiTheme="minorEastAsia"/>
                <w:sz w:val="28"/>
              </w:rPr>
              <w:t>中頓別町教育委員会教育グループ　社会教育担当</w:t>
            </w:r>
          </w:p>
          <w:p>
            <w:pPr>
              <w:pStyle w:val="0"/>
              <w:spacing w:line="360" w:lineRule="exact"/>
              <w:rPr>
                <w:rFonts w:hint="default" w:asciiTheme="minorEastAsia" w:hAnsiTheme="minorEastAsia"/>
                <w:sz w:val="28"/>
              </w:rPr>
            </w:pPr>
            <w:r>
              <w:rPr>
                <w:rFonts w:hint="eastAsia" w:asciiTheme="minorEastAsia" w:hAnsiTheme="minorEastAsia"/>
                <w:sz w:val="28"/>
              </w:rPr>
              <w:t>電話</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6</w:t>
            </w:r>
            <w:r>
              <w:rPr>
                <w:rFonts w:hint="eastAsia" w:asciiTheme="minorEastAsia" w:hAnsiTheme="minorEastAsia"/>
                <w:sz w:val="28"/>
              </w:rPr>
              <w:t>－</w:t>
            </w:r>
            <w:r>
              <w:rPr>
                <w:rFonts w:hint="eastAsia" w:asciiTheme="minorEastAsia" w:hAnsiTheme="minorEastAsia"/>
                <w:sz w:val="28"/>
              </w:rPr>
              <w:t>1321</w:t>
            </w:r>
            <w:r>
              <w:rPr>
                <w:rFonts w:hint="eastAsia" w:asciiTheme="minorEastAsia" w:hAnsiTheme="minorEastAsia"/>
                <w:sz w:val="28"/>
              </w:rPr>
              <w:t>　ファックス</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8</w:t>
            </w:r>
            <w:r>
              <w:rPr>
                <w:rFonts w:hint="eastAsia" w:asciiTheme="minorEastAsia" w:hAnsiTheme="minorEastAsia"/>
                <w:sz w:val="28"/>
              </w:rPr>
              <w:t>－</w:t>
            </w:r>
            <w:r>
              <w:rPr>
                <w:rFonts w:hint="eastAsia" w:asciiTheme="minorEastAsia" w:hAnsiTheme="minorEastAsia"/>
                <w:sz w:val="28"/>
              </w:rPr>
              <w:t>7701</w:t>
            </w:r>
          </w:p>
        </w:tc>
      </w:tr>
    </w:tbl>
    <w:p>
      <w:pPr>
        <w:pStyle w:val="0"/>
        <w:spacing w:line="360" w:lineRule="exact"/>
        <w:rPr>
          <w:rFonts w:hint="default" w:asciiTheme="minorEastAsia" w:hAnsiTheme="minorEastAsia"/>
          <w:sz w:val="28"/>
        </w:rPr>
      </w:pPr>
    </w:p>
    <w:p>
      <w:pPr>
        <w:pStyle w:val="0"/>
        <w:spacing w:line="360" w:lineRule="exact"/>
        <w:rPr>
          <w:rFonts w:hint="default" w:asciiTheme="majorEastAsia" w:hAnsiTheme="majorEastAsia" w:eastAsiaTheme="majorEastAsia"/>
          <w:sz w:val="28"/>
        </w:rPr>
      </w:pPr>
    </w:p>
    <w:sectPr>
      <w:footerReference r:id="rId5" w:type="default"/>
      <w:pgSz w:w="11906" w:h="16838"/>
      <w:pgMar w:top="907" w:right="1134" w:bottom="907" w:left="1418" w:header="851" w:footer="567" w:gutter="0"/>
      <w:pgNumType w:fmt="numberInDash" w:start="1"/>
      <w:cols w:space="720"/>
      <w:textDirection w:val="lrTb"/>
      <w:docGrid w:type="linesAndChars" w:linePitch="335"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277786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0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831</TotalTime>
  <Pages>3</Pages>
  <Words>16</Words>
  <Characters>2082</Characters>
  <Application>JUST Note</Application>
  <Lines>112</Lines>
  <Paragraphs>78</Paragraphs>
  <CharactersWithSpaces>2144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野田繁美</cp:lastModifiedBy>
  <cp:lastPrinted>2022-05-09T04:39:56Z</cp:lastPrinted>
  <dcterms:created xsi:type="dcterms:W3CDTF">2015-05-22T07:26:00Z</dcterms:created>
  <dcterms:modified xsi:type="dcterms:W3CDTF">2023-03-22T00:22:30Z</dcterms:modified>
  <cp:revision>53</cp:revision>
</cp:coreProperties>
</file>